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51246" w14:textId="77777777" w:rsidR="006014BB" w:rsidRDefault="006014BB" w:rsidP="005968D9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" w:hAnsi="Arial" w:cs="Arial"/>
          <w:lang w:val="en-IN"/>
        </w:rPr>
      </w:pPr>
      <w:r w:rsidRPr="006014BB">
        <w:rPr>
          <w:rFonts w:ascii="Arial" w:hAnsi="Arial" w:cs="Arial"/>
          <w:lang w:val="en-IN"/>
        </w:rPr>
        <w:t xml:space="preserve">The proposed project for </w:t>
      </w:r>
      <w:r w:rsidRPr="006014BB">
        <w:rPr>
          <w:rFonts w:ascii="Arial" w:hAnsi="Arial" w:cs="Arial"/>
          <w:b/>
          <w:bCs/>
          <w:lang w:val="en-IN"/>
        </w:rPr>
        <w:t xml:space="preserve">conversion of 220/132/33 kV Grid Substations at Cuttack, </w:t>
      </w:r>
      <w:proofErr w:type="spellStart"/>
      <w:r w:rsidRPr="006014BB">
        <w:rPr>
          <w:rFonts w:ascii="Arial" w:hAnsi="Arial" w:cs="Arial"/>
          <w:b/>
          <w:bCs/>
          <w:lang w:val="en-IN"/>
        </w:rPr>
        <w:t>Therubali</w:t>
      </w:r>
      <w:proofErr w:type="spellEnd"/>
      <w:r w:rsidRPr="006014BB">
        <w:rPr>
          <w:rFonts w:ascii="Arial" w:hAnsi="Arial" w:cs="Arial"/>
          <w:b/>
          <w:bCs/>
          <w:lang w:val="en-IN"/>
        </w:rPr>
        <w:t xml:space="preserve">, and </w:t>
      </w:r>
      <w:proofErr w:type="spellStart"/>
      <w:r w:rsidRPr="006014BB">
        <w:rPr>
          <w:rFonts w:ascii="Arial" w:hAnsi="Arial" w:cs="Arial"/>
          <w:b/>
          <w:bCs/>
          <w:lang w:val="en-IN"/>
        </w:rPr>
        <w:t>Bhanjanagar</w:t>
      </w:r>
      <w:proofErr w:type="spellEnd"/>
      <w:r w:rsidRPr="006014BB">
        <w:rPr>
          <w:rFonts w:ascii="Arial" w:hAnsi="Arial" w:cs="Arial"/>
          <w:b/>
          <w:bCs/>
          <w:lang w:val="en-IN"/>
        </w:rPr>
        <w:t xml:space="preserve"> into Substation Automation System (SAS)–enabled substations</w:t>
      </w:r>
      <w:r w:rsidRPr="006014BB">
        <w:rPr>
          <w:rFonts w:ascii="Arial" w:hAnsi="Arial" w:cs="Arial"/>
          <w:lang w:val="en-IN"/>
        </w:rPr>
        <w:t xml:space="preserve"> is a strategic investment aimed at enhancing the reliability, safety, and digital operability of the State transmission network. The project forms part of the </w:t>
      </w:r>
      <w:r w:rsidRPr="006014BB">
        <w:rPr>
          <w:rFonts w:ascii="Arial" w:hAnsi="Arial" w:cs="Arial"/>
          <w:b/>
          <w:bCs/>
          <w:lang w:val="en-IN"/>
        </w:rPr>
        <w:t>Odisha Transmission System Strengthening Programme (OTSSP-Phase II)</w:t>
      </w:r>
      <w:r w:rsidRPr="006014BB">
        <w:rPr>
          <w:rFonts w:ascii="Arial" w:hAnsi="Arial" w:cs="Arial"/>
          <w:lang w:val="en-IN"/>
        </w:rPr>
        <w:t xml:space="preserve">, duly approved by the </w:t>
      </w:r>
      <w:r w:rsidRPr="006014BB">
        <w:rPr>
          <w:rFonts w:ascii="Arial" w:hAnsi="Arial" w:cs="Arial"/>
          <w:b/>
          <w:bCs/>
          <w:lang w:val="en-IN"/>
        </w:rPr>
        <w:t>Government of Odisha</w:t>
      </w:r>
      <w:r w:rsidRPr="006014BB">
        <w:rPr>
          <w:rFonts w:ascii="Arial" w:hAnsi="Arial" w:cs="Arial"/>
          <w:lang w:val="en-IN"/>
        </w:rPr>
        <w:t xml:space="preserve"> with equity support to OPTCL.</w:t>
      </w:r>
    </w:p>
    <w:p w14:paraId="6FB86548" w14:textId="77777777" w:rsidR="006014BB" w:rsidRPr="006014BB" w:rsidRDefault="006014BB" w:rsidP="005968D9">
      <w:pPr>
        <w:pStyle w:val="ListParagraph"/>
        <w:spacing w:line="276" w:lineRule="auto"/>
        <w:jc w:val="both"/>
        <w:rPr>
          <w:rFonts w:ascii="Arial" w:hAnsi="Arial" w:cs="Arial"/>
          <w:lang w:val="en-IN"/>
        </w:rPr>
      </w:pPr>
    </w:p>
    <w:p w14:paraId="2E6B07A2" w14:textId="77777777" w:rsidR="006014BB" w:rsidRDefault="006014BB" w:rsidP="005968D9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" w:hAnsi="Arial" w:cs="Arial"/>
          <w:lang w:val="en-IN"/>
        </w:rPr>
      </w:pPr>
      <w:r w:rsidRPr="006014BB">
        <w:rPr>
          <w:rFonts w:ascii="Arial" w:hAnsi="Arial" w:cs="Arial"/>
          <w:lang w:val="en-IN"/>
        </w:rPr>
        <w:t xml:space="preserve">This initiative is not a direct revenue-generating scheme in the conventional sense but a </w:t>
      </w:r>
      <w:r w:rsidRPr="006014BB">
        <w:rPr>
          <w:rFonts w:ascii="Arial" w:hAnsi="Arial" w:cs="Arial"/>
          <w:b/>
          <w:bCs/>
          <w:lang w:val="en-IN"/>
        </w:rPr>
        <w:t>system-improvement and modernization project</w:t>
      </w:r>
      <w:r w:rsidRPr="006014BB">
        <w:rPr>
          <w:rFonts w:ascii="Arial" w:hAnsi="Arial" w:cs="Arial"/>
          <w:lang w:val="en-IN"/>
        </w:rPr>
        <w:t xml:space="preserve"> that yields measurable economic and operational benefits over its lifecycle. The benefits are expected to accrue in the form of reduced outage durations, improved system availability, </w:t>
      </w:r>
      <w:proofErr w:type="gramStart"/>
      <w:r w:rsidRPr="006014BB">
        <w:rPr>
          <w:rFonts w:ascii="Arial" w:hAnsi="Arial" w:cs="Arial"/>
          <w:lang w:val="en-IN"/>
        </w:rPr>
        <w:t>enhanced</w:t>
      </w:r>
      <w:proofErr w:type="gramEnd"/>
      <w:r w:rsidRPr="006014BB">
        <w:rPr>
          <w:rFonts w:ascii="Arial" w:hAnsi="Arial" w:cs="Arial"/>
          <w:lang w:val="en-IN"/>
        </w:rPr>
        <w:t xml:space="preserve"> operational efficiency, lower O&amp;M expenditure, deferred equipment replacement, and better energy accounting through automation and real-time monitoring.</w:t>
      </w:r>
    </w:p>
    <w:p w14:paraId="3432A555" w14:textId="77777777" w:rsidR="006014BB" w:rsidRPr="006014BB" w:rsidRDefault="006014BB" w:rsidP="005968D9">
      <w:pPr>
        <w:pStyle w:val="ListParagraph"/>
        <w:spacing w:line="276" w:lineRule="auto"/>
        <w:rPr>
          <w:rFonts w:ascii="Arial" w:hAnsi="Arial" w:cs="Arial"/>
          <w:lang w:val="en-IN"/>
        </w:rPr>
      </w:pPr>
    </w:p>
    <w:p w14:paraId="5B10A386" w14:textId="08B4483B" w:rsidR="006014BB" w:rsidRDefault="006014BB" w:rsidP="005968D9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" w:hAnsi="Arial" w:cs="Arial"/>
          <w:lang w:val="en-IN"/>
        </w:rPr>
      </w:pPr>
      <w:r w:rsidRPr="006014BB">
        <w:rPr>
          <w:rFonts w:ascii="Arial" w:hAnsi="Arial" w:cs="Arial"/>
          <w:lang w:val="en-IN"/>
        </w:rPr>
        <w:t xml:space="preserve">The </w:t>
      </w:r>
      <w:r w:rsidRPr="006014BB">
        <w:rPr>
          <w:rFonts w:ascii="Arial" w:hAnsi="Arial" w:cs="Arial"/>
          <w:b/>
          <w:bCs/>
          <w:lang w:val="en-IN"/>
        </w:rPr>
        <w:t>Internal Rate of Return (IRR)</w:t>
      </w:r>
      <w:r w:rsidRPr="006014BB">
        <w:rPr>
          <w:rFonts w:ascii="Arial" w:hAnsi="Arial" w:cs="Arial"/>
          <w:lang w:val="en-IN"/>
        </w:rPr>
        <w:t xml:space="preserve"> and </w:t>
      </w:r>
      <w:r w:rsidR="001E7C9C">
        <w:rPr>
          <w:rFonts w:ascii="Arial" w:hAnsi="Arial" w:cs="Arial"/>
          <w:b/>
          <w:bCs/>
          <w:lang w:val="en-IN"/>
        </w:rPr>
        <w:t>Cost–Benefit Analysis (CBA</w:t>
      </w:r>
      <w:r w:rsidRPr="006014BB">
        <w:rPr>
          <w:rFonts w:ascii="Arial" w:hAnsi="Arial" w:cs="Arial"/>
          <w:b/>
          <w:bCs/>
          <w:lang w:val="en-IN"/>
        </w:rPr>
        <w:t>)</w:t>
      </w:r>
      <w:r w:rsidRPr="006014BB">
        <w:rPr>
          <w:rFonts w:ascii="Arial" w:hAnsi="Arial" w:cs="Arial"/>
          <w:lang w:val="en-IN"/>
        </w:rPr>
        <w:t xml:space="preserve"> for this project can only be </w:t>
      </w:r>
      <w:r w:rsidRPr="006014BB">
        <w:rPr>
          <w:rFonts w:ascii="Arial" w:hAnsi="Arial" w:cs="Arial"/>
          <w:b/>
          <w:bCs/>
          <w:lang w:val="en-IN"/>
        </w:rPr>
        <w:t>realistically assessed after comprehensive implementation and commissioning</w:t>
      </w:r>
      <w:r w:rsidRPr="006014BB">
        <w:rPr>
          <w:rFonts w:ascii="Arial" w:hAnsi="Arial" w:cs="Arial"/>
          <w:lang w:val="en-IN"/>
        </w:rPr>
        <w:t xml:space="preserve"> of the SAS across all three substations. Since the expected advantages depend upon full operational integration with the </w:t>
      </w:r>
      <w:r w:rsidRPr="006014BB">
        <w:rPr>
          <w:rFonts w:ascii="Arial" w:hAnsi="Arial" w:cs="Arial"/>
          <w:b/>
          <w:bCs/>
          <w:lang w:val="en-IN"/>
        </w:rPr>
        <w:t>State Transmission Asset Management System (STAMS)</w:t>
      </w:r>
      <w:r w:rsidRPr="006014BB">
        <w:rPr>
          <w:rFonts w:ascii="Arial" w:hAnsi="Arial" w:cs="Arial"/>
          <w:lang w:val="en-IN"/>
        </w:rPr>
        <w:t xml:space="preserve"> and complete functional migration from conventional to automated operation, any interim evaluation would not reflect the true financial outcome.</w:t>
      </w:r>
    </w:p>
    <w:p w14:paraId="7B0ACABE" w14:textId="77777777" w:rsidR="006014BB" w:rsidRPr="006014BB" w:rsidRDefault="006014BB" w:rsidP="005968D9">
      <w:pPr>
        <w:pStyle w:val="ListParagraph"/>
        <w:spacing w:line="276" w:lineRule="auto"/>
        <w:rPr>
          <w:rFonts w:ascii="Arial" w:hAnsi="Arial" w:cs="Arial"/>
          <w:lang w:val="en-IN"/>
        </w:rPr>
      </w:pPr>
    </w:p>
    <w:p w14:paraId="285E2512" w14:textId="38CFE9D1" w:rsidR="006014BB" w:rsidRDefault="006014BB" w:rsidP="005968D9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" w:hAnsi="Arial" w:cs="Arial"/>
          <w:lang w:val="en-IN"/>
        </w:rPr>
      </w:pPr>
      <w:r w:rsidRPr="006014BB">
        <w:rPr>
          <w:rFonts w:ascii="Arial" w:hAnsi="Arial" w:cs="Arial"/>
          <w:lang w:val="en-IN"/>
        </w:rPr>
        <w:t xml:space="preserve">Once the SAS is fully operational, a </w:t>
      </w:r>
      <w:r w:rsidRPr="006014BB">
        <w:rPr>
          <w:rFonts w:ascii="Arial" w:hAnsi="Arial" w:cs="Arial"/>
          <w:b/>
          <w:bCs/>
          <w:lang w:val="en-IN"/>
        </w:rPr>
        <w:t>post-implementation performance review</w:t>
      </w:r>
      <w:r w:rsidRPr="006014BB">
        <w:rPr>
          <w:rFonts w:ascii="Arial" w:hAnsi="Arial" w:cs="Arial"/>
          <w:lang w:val="en-IN"/>
        </w:rPr>
        <w:t xml:space="preserve"> will be carried out to quantify the realized savings and operational improvements. This will include analysis of parameters such as reduction in outage hours, improvement in SAIDI</w:t>
      </w:r>
      <w:r w:rsidR="009E6DE1">
        <w:rPr>
          <w:rFonts w:ascii="Arial" w:hAnsi="Arial" w:cs="Arial"/>
          <w:lang w:val="en-IN"/>
        </w:rPr>
        <w:t xml:space="preserve"> (</w:t>
      </w:r>
      <w:r w:rsidR="009E6DE1" w:rsidRPr="009E6DE1">
        <w:rPr>
          <w:rFonts w:ascii="Arial" w:hAnsi="Arial" w:cs="Arial"/>
        </w:rPr>
        <w:t>System Average Interruption Duration Index</w:t>
      </w:r>
      <w:r w:rsidR="009E6DE1">
        <w:rPr>
          <w:rFonts w:ascii="Arial" w:hAnsi="Arial" w:cs="Arial"/>
        </w:rPr>
        <w:t xml:space="preserve">) </w:t>
      </w:r>
      <w:r w:rsidRPr="006014BB">
        <w:rPr>
          <w:rFonts w:ascii="Arial" w:hAnsi="Arial" w:cs="Arial"/>
          <w:lang w:val="en-IN"/>
        </w:rPr>
        <w:t>/</w:t>
      </w:r>
      <w:r w:rsidR="009E6DE1">
        <w:rPr>
          <w:rFonts w:ascii="Arial" w:hAnsi="Arial" w:cs="Arial"/>
          <w:lang w:val="en-IN"/>
        </w:rPr>
        <w:t xml:space="preserve"> </w:t>
      </w:r>
      <w:r w:rsidRPr="006014BB">
        <w:rPr>
          <w:rFonts w:ascii="Arial" w:hAnsi="Arial" w:cs="Arial"/>
          <w:lang w:val="en-IN"/>
        </w:rPr>
        <w:t>SAIFI</w:t>
      </w:r>
      <w:r w:rsidR="009E6DE1">
        <w:rPr>
          <w:rFonts w:ascii="Arial" w:hAnsi="Arial" w:cs="Arial"/>
          <w:lang w:val="en-IN"/>
        </w:rPr>
        <w:t xml:space="preserve"> (</w:t>
      </w:r>
      <w:r w:rsidR="009E6DE1" w:rsidRPr="009E6DE1">
        <w:rPr>
          <w:rFonts w:ascii="Arial" w:hAnsi="Arial" w:cs="Arial"/>
        </w:rPr>
        <w:t>System Average Interruption Frequency Index</w:t>
      </w:r>
      <w:r w:rsidR="009E6DE1">
        <w:rPr>
          <w:rFonts w:ascii="Arial" w:hAnsi="Arial" w:cs="Arial"/>
        </w:rPr>
        <w:t>)</w:t>
      </w:r>
      <w:r w:rsidRPr="006014BB">
        <w:rPr>
          <w:rFonts w:ascii="Arial" w:hAnsi="Arial" w:cs="Arial"/>
          <w:lang w:val="en-IN"/>
        </w:rPr>
        <w:t xml:space="preserve"> indices, O&amp;M cost savings, and overall enhancement in transmission system availability. Based on these field-verified results, the actual </w:t>
      </w:r>
      <w:r w:rsidRPr="006014BB">
        <w:rPr>
          <w:rFonts w:ascii="Arial" w:hAnsi="Arial" w:cs="Arial"/>
          <w:b/>
          <w:bCs/>
          <w:lang w:val="en-IN"/>
        </w:rPr>
        <w:t xml:space="preserve">IRR, NPV, and </w:t>
      </w:r>
      <w:r w:rsidR="001E7C9C">
        <w:rPr>
          <w:rFonts w:ascii="Arial" w:hAnsi="Arial" w:cs="Arial"/>
          <w:b/>
          <w:bCs/>
          <w:lang w:val="en-IN"/>
        </w:rPr>
        <w:t>Cost–Benefit Analysis</w:t>
      </w:r>
      <w:bookmarkStart w:id="0" w:name="_GoBack"/>
      <w:bookmarkEnd w:id="0"/>
      <w:r w:rsidRPr="006014BB">
        <w:rPr>
          <w:rFonts w:ascii="Arial" w:hAnsi="Arial" w:cs="Arial"/>
          <w:lang w:val="en-IN"/>
        </w:rPr>
        <w:t xml:space="preserve"> will be computed to determine the long-term financial viability of the investment.</w:t>
      </w:r>
    </w:p>
    <w:p w14:paraId="54186131" w14:textId="77777777" w:rsidR="006014BB" w:rsidRPr="006014BB" w:rsidRDefault="006014BB" w:rsidP="005968D9">
      <w:pPr>
        <w:pStyle w:val="ListParagraph"/>
        <w:spacing w:line="276" w:lineRule="auto"/>
        <w:rPr>
          <w:rFonts w:ascii="Arial" w:hAnsi="Arial" w:cs="Arial"/>
          <w:lang w:val="en-IN"/>
        </w:rPr>
      </w:pPr>
    </w:p>
    <w:p w14:paraId="3EC0F1C4" w14:textId="77777777" w:rsidR="006014BB" w:rsidRPr="006014BB" w:rsidRDefault="006014BB" w:rsidP="005968D9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" w:hAnsi="Arial" w:cs="Arial"/>
          <w:lang w:val="en-IN"/>
        </w:rPr>
      </w:pPr>
      <w:r w:rsidRPr="006014BB">
        <w:rPr>
          <w:rFonts w:ascii="Arial" w:hAnsi="Arial" w:cs="Arial"/>
          <w:lang w:val="en-IN"/>
        </w:rPr>
        <w:t xml:space="preserve">In essence, the </w:t>
      </w:r>
      <w:r w:rsidRPr="006014BB">
        <w:rPr>
          <w:rFonts w:ascii="Arial" w:hAnsi="Arial" w:cs="Arial"/>
          <w:b/>
          <w:bCs/>
          <w:lang w:val="en-IN"/>
        </w:rPr>
        <w:t xml:space="preserve">cost–benefit realization is contingent upon the comprehensive execution and </w:t>
      </w:r>
      <w:proofErr w:type="spellStart"/>
      <w:r w:rsidRPr="006014BB">
        <w:rPr>
          <w:rFonts w:ascii="Arial" w:hAnsi="Arial" w:cs="Arial"/>
          <w:b/>
          <w:bCs/>
          <w:lang w:val="en-IN"/>
        </w:rPr>
        <w:t>systemwide</w:t>
      </w:r>
      <w:proofErr w:type="spellEnd"/>
      <w:r w:rsidRPr="006014BB">
        <w:rPr>
          <w:rFonts w:ascii="Arial" w:hAnsi="Arial" w:cs="Arial"/>
          <w:b/>
          <w:bCs/>
          <w:lang w:val="en-IN"/>
        </w:rPr>
        <w:t xml:space="preserve"> stabilization</w:t>
      </w:r>
      <w:r w:rsidRPr="006014BB">
        <w:rPr>
          <w:rFonts w:ascii="Arial" w:hAnsi="Arial" w:cs="Arial"/>
          <w:lang w:val="en-IN"/>
        </w:rPr>
        <w:t xml:space="preserve"> of the SAS architecture. The project is, however, expected to yield </w:t>
      </w:r>
      <w:r w:rsidRPr="006014BB">
        <w:rPr>
          <w:rFonts w:ascii="Arial" w:hAnsi="Arial" w:cs="Arial"/>
          <w:b/>
          <w:bCs/>
          <w:lang w:val="en-IN"/>
        </w:rPr>
        <w:t>positive economic returns and substantial operational gains</w:t>
      </w:r>
      <w:r w:rsidRPr="006014BB">
        <w:rPr>
          <w:rFonts w:ascii="Arial" w:hAnsi="Arial" w:cs="Arial"/>
          <w:lang w:val="en-IN"/>
        </w:rPr>
        <w:t xml:space="preserve">, establishing a strong foundation for digital transformation of OPTCL’s transmission infrastructure and aligning with the State’s </w:t>
      </w:r>
      <w:r w:rsidRPr="006014BB">
        <w:rPr>
          <w:rFonts w:ascii="Arial" w:hAnsi="Arial" w:cs="Arial"/>
          <w:b/>
          <w:bCs/>
          <w:lang w:val="en-IN"/>
        </w:rPr>
        <w:t>Vision 2047</w:t>
      </w:r>
      <w:r w:rsidRPr="006014BB">
        <w:rPr>
          <w:rFonts w:ascii="Arial" w:hAnsi="Arial" w:cs="Arial"/>
          <w:lang w:val="en-IN"/>
        </w:rPr>
        <w:t xml:space="preserve"> for a resilient and intelligent power network.</w:t>
      </w:r>
    </w:p>
    <w:p w14:paraId="3C1374AD" w14:textId="60CA2092" w:rsidR="00B54F4A" w:rsidRPr="006014BB" w:rsidRDefault="00B54F4A" w:rsidP="006014BB"/>
    <w:sectPr w:rsidR="00B54F4A" w:rsidRPr="006014BB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A01500" w14:textId="77777777" w:rsidR="0024107A" w:rsidRDefault="0024107A" w:rsidP="00022D85">
      <w:r>
        <w:separator/>
      </w:r>
    </w:p>
  </w:endnote>
  <w:endnote w:type="continuationSeparator" w:id="0">
    <w:p w14:paraId="22DA94CC" w14:textId="77777777" w:rsidR="0024107A" w:rsidRDefault="0024107A" w:rsidP="00022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9EDC7A" w14:textId="77777777" w:rsidR="0024107A" w:rsidRDefault="0024107A" w:rsidP="00022D85">
      <w:r>
        <w:separator/>
      </w:r>
    </w:p>
  </w:footnote>
  <w:footnote w:type="continuationSeparator" w:id="0">
    <w:p w14:paraId="62D3C730" w14:textId="77777777" w:rsidR="0024107A" w:rsidRDefault="0024107A" w:rsidP="00022D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85A09" w14:textId="1936677B" w:rsidR="00022D85" w:rsidRPr="005A2060" w:rsidRDefault="005A2060" w:rsidP="00022D85">
    <w:pPr>
      <w:pStyle w:val="Header"/>
      <w:jc w:val="center"/>
      <w:rPr>
        <w:rFonts w:ascii="Trebuchet MS" w:hAnsi="Trebuchet MS"/>
        <w:b/>
        <w:sz w:val="48"/>
        <w:szCs w:val="48"/>
        <w:u w:val="single"/>
        <w:lang w:val="en-IN"/>
      </w:rPr>
    </w:pPr>
    <w:r>
      <w:rPr>
        <w:rFonts w:ascii="Trebuchet MS" w:hAnsi="Trebuchet MS"/>
        <w:b/>
        <w:sz w:val="48"/>
        <w:szCs w:val="48"/>
        <w:u w:val="single"/>
        <w:lang w:val="en-IN"/>
      </w:rPr>
      <w:t>IRR</w:t>
    </w:r>
    <w:r w:rsidR="006014BB">
      <w:rPr>
        <w:rFonts w:ascii="Trebuchet MS" w:hAnsi="Trebuchet MS"/>
        <w:b/>
        <w:sz w:val="48"/>
        <w:szCs w:val="48"/>
        <w:u w:val="single"/>
        <w:lang w:val="en-IN"/>
      </w:rPr>
      <w:t xml:space="preserve"> &amp; Cost Benefit Analysis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71108"/>
    <w:multiLevelType w:val="hybridMultilevel"/>
    <w:tmpl w:val="5240E8DA"/>
    <w:lvl w:ilvl="0" w:tplc="C3426508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65725B"/>
    <w:multiLevelType w:val="hybridMultilevel"/>
    <w:tmpl w:val="A4664CF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D85"/>
    <w:rsid w:val="00022D85"/>
    <w:rsid w:val="001E7C9C"/>
    <w:rsid w:val="0024107A"/>
    <w:rsid w:val="005968D9"/>
    <w:rsid w:val="005A2060"/>
    <w:rsid w:val="006014BB"/>
    <w:rsid w:val="00715B9B"/>
    <w:rsid w:val="009E6DE1"/>
    <w:rsid w:val="00B1765D"/>
    <w:rsid w:val="00B54F4A"/>
    <w:rsid w:val="00D419E9"/>
    <w:rsid w:val="00EA138F"/>
    <w:rsid w:val="00F30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51AA20"/>
  <w15:chartTrackingRefBased/>
  <w15:docId w15:val="{F18F30BC-C148-4499-B3CA-48A3A1118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13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2D8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2D85"/>
  </w:style>
  <w:style w:type="paragraph" w:styleId="Footer">
    <w:name w:val="footer"/>
    <w:basedOn w:val="Normal"/>
    <w:link w:val="FooterChar"/>
    <w:uiPriority w:val="99"/>
    <w:unhideWhenUsed/>
    <w:rsid w:val="00022D8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2D85"/>
  </w:style>
  <w:style w:type="paragraph" w:styleId="ListParagraph">
    <w:name w:val="List Paragraph"/>
    <w:basedOn w:val="Normal"/>
    <w:link w:val="ListParagraphChar"/>
    <w:uiPriority w:val="34"/>
    <w:qFormat/>
    <w:rsid w:val="00EA138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EA138F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371</Words>
  <Characters>2118</Characters>
  <Application>Microsoft Office Word</Application>
  <DocSecurity>0</DocSecurity>
  <Lines>17</Lines>
  <Paragraphs>4</Paragraphs>
  <ScaleCrop>false</ScaleCrop>
  <Company/>
  <LinksUpToDate>false</LinksUpToDate>
  <CharactersWithSpaces>2485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Manar Ranjan</cp:lastModifiedBy>
  <cp:revision>8</cp:revision>
  <dcterms:created xsi:type="dcterms:W3CDTF">2025-08-15T14:19:00Z</dcterms:created>
  <dcterms:modified xsi:type="dcterms:W3CDTF">2025-10-29T12:03:00Z</dcterms:modified>
</cp:coreProperties>
</file>